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Pr="00016861" w:rsidRDefault="007E3FD0">
      <w:pPr>
        <w:rPr>
          <w:b/>
        </w:rPr>
      </w:pPr>
      <w:r w:rsidRPr="00016861">
        <w:rPr>
          <w:b/>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r w:rsidR="00016861" w:rsidRPr="00016861">
        <w:rPr>
          <w:b/>
        </w:rPr>
        <w:t>Annex 1</w: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03" w:rsidRPr="002F35BA" w:rsidRDefault="00851203" w:rsidP="00993F64">
                            <w:pPr>
                              <w:outlineLvl w:val="0"/>
                              <w:rPr>
                                <w:rFonts w:ascii="Corbel" w:hAnsi="Corbel"/>
                                <w:b/>
                                <w:sz w:val="44"/>
                              </w:rPr>
                            </w:pPr>
                            <w:r w:rsidRPr="002F35BA">
                              <w:rPr>
                                <w:rFonts w:ascii="Corbel" w:hAnsi="Corbel"/>
                                <w:b/>
                                <w:sz w:val="44"/>
                              </w:rPr>
                              <w:t>Section 4</w:t>
                            </w:r>
                          </w:p>
                          <w:p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991F1B">
                              <w:rPr>
                                <w:rFonts w:ascii="Corbel" w:hAnsi="Corbel"/>
                                <w:b/>
                                <w:color w:val="C00000"/>
                                <w:sz w:val="40"/>
                                <w:szCs w:val="40"/>
                              </w:rPr>
                              <w:t>Commutation of Small Pensions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r>
                            <w:r w:rsidR="00991F1B">
                              <w:t>September 2015</w:t>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851203" w:rsidRPr="002F35BA" w:rsidRDefault="00851203" w:rsidP="00993F64">
                      <w:pPr>
                        <w:outlineLvl w:val="0"/>
                        <w:rPr>
                          <w:rFonts w:ascii="Corbel" w:hAnsi="Corbel"/>
                          <w:b/>
                          <w:sz w:val="44"/>
                        </w:rPr>
                      </w:pPr>
                      <w:r w:rsidRPr="002F35BA">
                        <w:rPr>
                          <w:rFonts w:ascii="Corbel" w:hAnsi="Corbel"/>
                          <w:b/>
                          <w:sz w:val="44"/>
                        </w:rPr>
                        <w:t>Section 4</w:t>
                      </w:r>
                    </w:p>
                    <w:p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991F1B">
                        <w:rPr>
                          <w:rFonts w:ascii="Corbel" w:hAnsi="Corbel"/>
                          <w:b/>
                          <w:color w:val="C00000"/>
                          <w:sz w:val="40"/>
                          <w:szCs w:val="40"/>
                        </w:rPr>
                        <w:t>Commutation of Small Pensions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r>
                      <w:r w:rsidR="00991F1B">
                        <w:t>September 2015</w:t>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993F64" w:rsidP="00993F64">
      <w:r>
        <w:t xml:space="preserve">This process should be completed with reference to the most recent, updated version of the Equality Analysis Step by Step Guidance (to be </w:t>
      </w:r>
      <w:proofErr w:type="gramStart"/>
      <w:r>
        <w:t>distributed )</w:t>
      </w:r>
      <w:proofErr w:type="gramEnd"/>
      <w:r>
        <w:t xml:space="preserve"> or EHRC guidance </w:t>
      </w:r>
      <w:r w:rsidR="00BE0A96">
        <w:t>at</w:t>
      </w:r>
    </w:p>
    <w:p w:rsidR="00BE0A96" w:rsidRDefault="004B21DF" w:rsidP="00993F64">
      <w:hyperlink r:id="rId9" w:history="1">
        <w:r w:rsidR="00BE0A96" w:rsidRPr="006261CC">
          <w:rPr>
            <w:rStyle w:val="Hyperlink"/>
          </w:rPr>
          <w:t>http://www.equalityhumanrights.com/private-and-public-sector-guidance/public-sector-providers/public-sector-equality-duty</w:t>
        </w:r>
      </w:hyperlink>
    </w:p>
    <w:p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BE0A96"/>
    <w:p w:rsidR="00993F64" w:rsidRDefault="00993F64">
      <w:r>
        <w:t>The documents should also be retained following any decision as they may be requested as part of enquiries from the Equality and Human Rights Commission or Freedom of Information requests.</w:t>
      </w:r>
    </w:p>
    <w:p w:rsidR="00BE0A96" w:rsidRDefault="00BE0A96"/>
    <w:p w:rsidR="00993F64" w:rsidRDefault="00993F64">
      <w:r>
        <w:t>Support and training on the Equality Duty and its implications is available from the County Equality and Cohesion Team by contacting</w:t>
      </w:r>
    </w:p>
    <w:p w:rsidR="00993F64" w:rsidRDefault="004B21DF" w:rsidP="00993F64">
      <w:pPr>
        <w:outlineLvl w:val="0"/>
      </w:pPr>
      <w:hyperlink r:id="rId10" w:history="1">
        <w:r w:rsidR="00993F64" w:rsidRPr="00337B0D">
          <w:rPr>
            <w:rStyle w:val="Hyperlink"/>
          </w:rPr>
          <w:t>AskEquality@lancashire.gov.uk</w:t>
        </w:r>
      </w:hyperlink>
    </w:p>
    <w:p w:rsidR="00993F64" w:rsidRDefault="00993F64">
      <w:r>
        <w:t xml:space="preserve">Specific advice on completing the Equality Analysis is available from your </w:t>
      </w:r>
      <w:r w:rsidR="00BE0A96">
        <w:t xml:space="preserve">Service </w:t>
      </w:r>
      <w:r>
        <w:t>contact in the Equality and Cohesion Team or from Jeanette Binns</w:t>
      </w:r>
    </w:p>
    <w:p w:rsidR="00993F64" w:rsidRDefault="004B21DF"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Default="003F767B" w:rsidP="003F767B">
            <w:pPr>
              <w:outlineLvl w:val="0"/>
              <w:rPr>
                <w:b/>
              </w:rPr>
            </w:pPr>
            <w:r>
              <w:rPr>
                <w:b/>
              </w:rPr>
              <w:t>Review</w:t>
            </w:r>
            <w:r w:rsidR="00991F1B">
              <w:rPr>
                <w:b/>
              </w:rPr>
              <w:t xml:space="preserve"> and clarification </w:t>
            </w:r>
            <w:proofErr w:type="gramStart"/>
            <w:r w:rsidR="00991F1B">
              <w:rPr>
                <w:b/>
              </w:rPr>
              <w:t xml:space="preserve">of </w:t>
            </w:r>
            <w:r>
              <w:rPr>
                <w:b/>
              </w:rPr>
              <w:t xml:space="preserve"> </w:t>
            </w:r>
            <w:r w:rsidR="00991F1B">
              <w:rPr>
                <w:b/>
              </w:rPr>
              <w:t>P</w:t>
            </w:r>
            <w:r>
              <w:rPr>
                <w:b/>
              </w:rPr>
              <w:t>ension</w:t>
            </w:r>
            <w:proofErr w:type="gramEnd"/>
            <w:r>
              <w:rPr>
                <w:b/>
              </w:rPr>
              <w:t xml:space="preserve"> </w:t>
            </w:r>
            <w:r w:rsidR="00991F1B">
              <w:rPr>
                <w:b/>
              </w:rPr>
              <w:t>F</w:t>
            </w:r>
            <w:r>
              <w:rPr>
                <w:b/>
              </w:rPr>
              <w:t>und policy in the light of recent legislative changes</w:t>
            </w:r>
            <w:r w:rsidR="007A6FAB">
              <w:rPr>
                <w:b/>
              </w:rPr>
              <w:t>,</w:t>
            </w:r>
            <w:r>
              <w:rPr>
                <w:b/>
              </w:rPr>
              <w:t xml:space="preserve"> which allow pension funds to extend </w:t>
            </w:r>
            <w:r w:rsidR="00991F1B">
              <w:rPr>
                <w:b/>
              </w:rPr>
              <w:t xml:space="preserve">the choice to </w:t>
            </w:r>
            <w:r>
              <w:rPr>
                <w:b/>
              </w:rPr>
              <w:t>commut</w:t>
            </w:r>
            <w:r w:rsidR="00991F1B">
              <w:rPr>
                <w:b/>
              </w:rPr>
              <w:t xml:space="preserve">e </w:t>
            </w:r>
            <w:r>
              <w:rPr>
                <w:b/>
              </w:rPr>
              <w:t xml:space="preserve"> 'small' pensions  to a wider group than previously existed</w:t>
            </w:r>
            <w:r w:rsidR="00991F1B">
              <w:rPr>
                <w:b/>
              </w:rPr>
              <w:t>.</w:t>
            </w:r>
          </w:p>
          <w:p w:rsidR="00991F1B" w:rsidRDefault="00991F1B" w:rsidP="003F767B">
            <w:pPr>
              <w:outlineLvl w:val="0"/>
              <w:rPr>
                <w:b/>
              </w:rPr>
            </w:pPr>
            <w:r>
              <w:rPr>
                <w:b/>
              </w:rPr>
              <w:t>To endorse an exercise to offer the new commutation freedoms to existing eligible pensioners.</w:t>
            </w: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Default="003F767B" w:rsidP="00105992">
            <w:pPr>
              <w:outlineLvl w:val="0"/>
            </w:pPr>
            <w:r>
              <w:t>To implement a policy whereby 'small' pensions (according to a specific definition) are commuted to a lump sum as the 'standard offer' for those taking their pension for the first time; additionally to carry out an exercise to commute existing</w:t>
            </w:r>
            <w:r w:rsidR="00991F1B">
              <w:t xml:space="preserve"> eligible </w:t>
            </w:r>
            <w:r>
              <w:t xml:space="preserve"> 'small' pensions which are already in payment</w:t>
            </w:r>
            <w:r w:rsidR="00991F1B">
              <w:t>.</w:t>
            </w:r>
          </w:p>
          <w:p w:rsidR="00991F1B" w:rsidRDefault="00991F1B" w:rsidP="00991F1B">
            <w:pPr>
              <w:pStyle w:val="BasicParagraph"/>
              <w:rPr>
                <w:rFonts w:ascii="Arial" w:hAnsi="Arial"/>
                <w:sz w:val="28"/>
              </w:rPr>
            </w:pPr>
            <w:r w:rsidRPr="0079280F">
              <w:rPr>
                <w:rFonts w:ascii="Arial" w:hAnsi="Arial"/>
                <w:sz w:val="28"/>
              </w:rPr>
              <w:t xml:space="preserve">Note that the term 'standard offer' implies that, operationally, </w:t>
            </w:r>
            <w:r w:rsidR="000D145A">
              <w:rPr>
                <w:rFonts w:ascii="Arial" w:hAnsi="Arial"/>
                <w:sz w:val="28"/>
              </w:rPr>
              <w:t xml:space="preserve">information for </w:t>
            </w:r>
            <w:r w:rsidRPr="0079280F">
              <w:rPr>
                <w:rFonts w:ascii="Arial" w:hAnsi="Arial"/>
                <w:sz w:val="28"/>
              </w:rPr>
              <w:t xml:space="preserve">prospective pensioners would </w:t>
            </w:r>
            <w:r w:rsidR="000D145A">
              <w:rPr>
                <w:rFonts w:ascii="Arial" w:hAnsi="Arial"/>
                <w:sz w:val="28"/>
              </w:rPr>
              <w:t>promote</w:t>
            </w:r>
            <w:r w:rsidRPr="0079280F">
              <w:rPr>
                <w:rFonts w:ascii="Arial" w:hAnsi="Arial"/>
                <w:sz w:val="28"/>
              </w:rPr>
              <w:t xml:space="preserve"> the commutation route</w:t>
            </w:r>
            <w:r w:rsidR="000D145A">
              <w:rPr>
                <w:rFonts w:ascii="Arial" w:hAnsi="Arial"/>
                <w:sz w:val="28"/>
              </w:rPr>
              <w:t xml:space="preserve"> as well as other options</w:t>
            </w:r>
            <w:r w:rsidRPr="0079280F">
              <w:rPr>
                <w:rFonts w:ascii="Arial" w:hAnsi="Arial"/>
                <w:sz w:val="28"/>
              </w:rPr>
              <w:t>, for example by the relevant paperwork and retirement process, but</w:t>
            </w:r>
            <w:r w:rsidR="000D145A">
              <w:rPr>
                <w:rFonts w:ascii="Arial" w:hAnsi="Arial"/>
                <w:sz w:val="28"/>
              </w:rPr>
              <w:t xml:space="preserve"> the </w:t>
            </w:r>
            <w:r w:rsidRPr="0079280F">
              <w:rPr>
                <w:rFonts w:ascii="Arial" w:hAnsi="Arial"/>
                <w:sz w:val="28"/>
              </w:rPr>
              <w:t>choice not to commute would remain</w:t>
            </w:r>
            <w:r>
              <w:rPr>
                <w:rFonts w:ascii="Arial" w:hAnsi="Arial"/>
                <w:sz w:val="28"/>
              </w:rPr>
              <w:t xml:space="preserve"> for prospective and current eligible pensioners.</w:t>
            </w:r>
          </w:p>
          <w:p w:rsidR="00991F1B" w:rsidRDefault="00991F1B" w:rsidP="00105992">
            <w:pPr>
              <w:outlineLvl w:val="0"/>
              <w:rPr>
                <w:b/>
              </w:rPr>
            </w:pP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991F1B" w:rsidP="000D145A">
            <w:r>
              <w:t xml:space="preserve">The proposal </w:t>
            </w:r>
            <w:r w:rsidR="003F767B">
              <w:t>would have no specific geographical impact</w:t>
            </w:r>
            <w:r>
              <w:t>. Note that around 90% of pensioners live in Lancashire.</w:t>
            </w:r>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3F767B" w:rsidRDefault="003F767B" w:rsidP="00105992">
            <w:pPr>
              <w:outlineLvl w:val="0"/>
            </w:pPr>
            <w:r w:rsidRPr="003F767B">
              <w:t>Yes</w:t>
            </w: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105992" w:rsidRDefault="006E4165" w:rsidP="00105992">
            <w:pPr>
              <w:outlineLvl w:val="0"/>
              <w:rPr>
                <w:b/>
              </w:rPr>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p>
        </w:tc>
      </w:tr>
    </w:tbl>
    <w:p w:rsidR="00105992" w:rsidRDefault="00105992" w:rsidP="00993F64"/>
    <w:p w:rsidR="00993F64" w:rsidRDefault="00993F64" w:rsidP="00993F64">
      <w:r>
        <w:t>If you have answered "No" in relation to all the protected characteristics</w:t>
      </w:r>
      <w:proofErr w:type="gramStart"/>
      <w:r>
        <w:t>,  please</w:t>
      </w:r>
      <w:proofErr w:type="gramEnd"/>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6E4165" w:rsidP="00993F64">
            <w:r>
              <w:fldChar w:fldCharType="begin">
                <w:ffData>
                  <w:name w:val="Text11"/>
                  <w:enabled/>
                  <w:calcOnExit w:val="0"/>
                  <w:textInput/>
                </w:ffData>
              </w:fldChar>
            </w:r>
            <w:bookmarkStart w:id="0" w:name="Text11"/>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0"/>
          </w:p>
        </w:tc>
      </w:tr>
    </w:tbl>
    <w:p w:rsidR="00993F64" w:rsidRDefault="00993F64" w:rsidP="00993F64"/>
    <w:p w:rsidR="00993F64" w:rsidRPr="00500678" w:rsidRDefault="00993F64" w:rsidP="00993F64">
      <w:pPr>
        <w:outlineLvl w:val="0"/>
        <w:rPr>
          <w:b/>
        </w:rPr>
      </w:pPr>
      <w:r w:rsidRPr="00500678">
        <w:rPr>
          <w:b/>
        </w:rPr>
        <w:t xml:space="preserve">Question </w:t>
      </w:r>
      <w:r>
        <w:rPr>
          <w:b/>
        </w:rPr>
        <w:t xml:space="preserve">1 </w:t>
      </w:r>
      <w:proofErr w:type="gramStart"/>
      <w:r>
        <w:rPr>
          <w:b/>
        </w:rPr>
        <w:t>–  Background</w:t>
      </w:r>
      <w:proofErr w:type="gramEnd"/>
      <w:r>
        <w:rPr>
          <w:b/>
        </w:rPr>
        <w:t xml:space="preserve"> Evidence</w:t>
      </w:r>
    </w:p>
    <w:p w:rsidR="00993F64" w:rsidRDefault="00993F64" w:rsidP="00993F64">
      <w:r>
        <w:t>What information do you have about the different groups of people who may be affected by this decision – e.g. employees or service users   (you could use monitoring data, survey data, etc to compile this)</w:t>
      </w:r>
      <w:proofErr w:type="gramStart"/>
      <w:r>
        <w:t>.</w:t>
      </w:r>
      <w:proofErr w:type="gramEnd"/>
      <w:r>
        <w:t xml:space="preserve">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1F1B" w:rsidRDefault="00991F1B" w:rsidP="00991F1B">
            <w:r>
              <w:t xml:space="preserve">Data held about pension fund members is limited to age, gender, marital status only. This means that no information is available around personal details as above. </w:t>
            </w:r>
          </w:p>
          <w:p w:rsidR="005558E0" w:rsidRDefault="003F767B" w:rsidP="00991F1B">
            <w:r>
              <w:t xml:space="preserve">The policy would affect existing and </w:t>
            </w:r>
            <w:r w:rsidR="002D3154">
              <w:t>future pensioners</w:t>
            </w:r>
            <w:r>
              <w:t xml:space="preserve"> aged 55 or above</w:t>
            </w:r>
            <w:r w:rsidR="00991F1B">
              <w:t>, and a small number of child</w:t>
            </w:r>
            <w:bookmarkStart w:id="1" w:name="_GoBack"/>
            <w:bookmarkEnd w:id="1"/>
            <w:r w:rsidR="00991F1B">
              <w:t>ren whose (scheme member) parents die in service</w:t>
            </w:r>
            <w:r>
              <w:t xml:space="preserve">. </w:t>
            </w:r>
            <w:r w:rsidR="00991F1B">
              <w:t>Member</w:t>
            </w:r>
            <w:r w:rsidR="005558E0">
              <w:t>s</w:t>
            </w:r>
            <w:r w:rsidR="00991F1B">
              <w:t xml:space="preserve"> (except in very limited circumstances such as ill health cannot access their pension pot before the age of 55)</w:t>
            </w:r>
          </w:p>
          <w:p w:rsidR="005558E0" w:rsidRDefault="005558E0" w:rsidP="00991F1B">
            <w:r>
              <w:t>Average pensions paid to females are lower than those paid to males (£2.9k pa and £6.7k pa respectively). This means that proportionately more females than males would be able to take advantage of the commutation option.</w:t>
            </w:r>
          </w:p>
          <w:p w:rsidR="00993F64" w:rsidRDefault="00991F1B" w:rsidP="00991F1B">
            <w:r>
              <w:t xml:space="preserve"> </w:t>
            </w:r>
          </w:p>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1F1B" w:rsidRDefault="00991F1B" w:rsidP="00991F1B">
            <w:r>
              <w:t>Ongoing e</w:t>
            </w:r>
            <w:r w:rsidR="003F767B">
              <w:t>ngagement/consultation will take place at a members' conference</w:t>
            </w:r>
            <w:r w:rsidR="00127ED5">
              <w:t>s</w:t>
            </w:r>
            <w:r w:rsidR="000E21DB">
              <w:t xml:space="preserve"> and via regular communication via roadshows, </w:t>
            </w:r>
            <w:r>
              <w:t>pension surgeries</w:t>
            </w:r>
            <w:r w:rsidR="000E21DB">
              <w:t xml:space="preserve">, newsletters etc. </w:t>
            </w:r>
            <w:r w:rsidR="00C40876">
              <w:t>Your Pensions Service provides a continuous service to members allowing face-to-face consultation and advice etc. across the county.</w:t>
            </w:r>
          </w:p>
          <w:p w:rsidR="00991F1B" w:rsidRDefault="00991F1B" w:rsidP="00991F1B"/>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 xml:space="preserve">Could your proposal potentially impact on individuals sharing the protected characteristics in any of the following </w:t>
      </w:r>
      <w:proofErr w:type="gramStart"/>
      <w:r>
        <w:t>ways:</w:t>
      </w:r>
      <w:proofErr w:type="gramEnd"/>
    </w:p>
    <w:p w:rsidR="00993F64" w:rsidRDefault="00993F64" w:rsidP="00993F64">
      <w:pPr>
        <w:ind w:left="720" w:hanging="360"/>
      </w:pPr>
      <w:r>
        <w:t>-</w:t>
      </w:r>
      <w:r>
        <w:tab/>
        <w:t xml:space="preserve">Could it discriminate unlawfully against individuals sharing any of the protected characteristics, whether directly or indirectly; if so, it must be </w:t>
      </w:r>
      <w:proofErr w:type="gramStart"/>
      <w:r>
        <w:t>amended.</w:t>
      </w:r>
      <w:proofErr w:type="gramEnd"/>
      <w:r>
        <w:t xml:space="preserve">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C22E2A" w:rsidP="00C40876">
            <w:r>
              <w:t>No</w:t>
            </w:r>
            <w:r w:rsidR="00C40876">
              <w:t>ne anticipated. The advice received from the Fund's actuary indicates that, from a relatively technical perspective, s</w:t>
            </w:r>
            <w:r w:rsidR="000D145A">
              <w:t>ome pensioners could marginally</w:t>
            </w:r>
            <w:r w:rsidR="00C40876">
              <w:t xml:space="preserve"> 'lose out' by commuting, whereas others could 'gain' by a similar </w:t>
            </w:r>
            <w:proofErr w:type="gramStart"/>
            <w:r w:rsidR="00C40876">
              <w:t>margin .</w:t>
            </w:r>
            <w:proofErr w:type="gramEnd"/>
            <w:r w:rsidR="00C40876">
              <w:t xml:space="preserve">  However it must be stressed that the factors used in reaching this conclusion do vary according to fund performance, actuarial assumptions etc., and would very probably change in future. Additionally, the commutation factors used in relevant calculations are periodically revised by the Government Actuary, to ensure </w:t>
            </w:r>
            <w:r w:rsidR="000D145A">
              <w:t xml:space="preserve">gender </w:t>
            </w:r>
            <w:r w:rsidR="00C40876">
              <w:t>equity. Against any technical marginal loss or gain must be weighed up questions of amenity and choice etc</w:t>
            </w:r>
            <w:r w:rsidR="000D145A">
              <w:t>., and it should be emphasised that the choice whether or not to commute remains with the individual</w:t>
            </w:r>
            <w:r w:rsidR="00C40876">
              <w:t>.</w:t>
            </w:r>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8E4122" w:rsidP="00993F64">
            <w:r>
              <w:t>Receiving a lump sum of up to £30,000, as can happen under a 'small' pension commutation, could affect a person's entitlement to means-tested benefits, or result, for example, in paying higher charges for social care. In line with the Freedom and Choice agenda, pensioners must make the best decision which fits their circumstances and aspirations.</w:t>
            </w:r>
          </w:p>
          <w:p w:rsidR="00E439D3" w:rsidRDefault="00E439D3" w:rsidP="00993F64">
            <w:r>
              <w:t>The retirement process will need to provide rel</w:t>
            </w:r>
            <w:r w:rsidR="000D145A">
              <w:t xml:space="preserve">evant signposting </w:t>
            </w:r>
            <w:r>
              <w:t>to ensure awareness of such risks.</w:t>
            </w:r>
          </w:p>
          <w:p w:rsidR="008E4122" w:rsidRPr="003C2620" w:rsidRDefault="008E4122" w:rsidP="00993F64"/>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Stopp</w:t>
      </w:r>
      <w:r w:rsidR="000D145A">
        <w:t xml:space="preserve">ed the Proposal and Revised it </w:t>
      </w:r>
      <w:r>
        <w:t>-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E439D3" w:rsidP="00993F64">
            <w:r>
              <w:t xml:space="preserve">Not at this stage. </w:t>
            </w:r>
            <w:r w:rsidR="008E4122">
              <w:t>The risk to any means-tested benefits must be pointed out to pensioners or prospective pensioners, by Your Pension Service, at the time a decision is made.</w:t>
            </w: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C22E2A" w:rsidP="008E4122">
            <w:r>
              <w:t xml:space="preserve">The proposed change is that commutation of small pensions will become the service's standard offer; </w:t>
            </w:r>
            <w:r w:rsidR="00E439D3">
              <w:t xml:space="preserve">although </w:t>
            </w:r>
            <w:r>
              <w:t>prospective and current pensioners will be able to choose not to commute</w:t>
            </w:r>
            <w:r w:rsidR="008E4122">
              <w:t>.</w:t>
            </w:r>
            <w:r w:rsidR="00E439D3">
              <w:t xml:space="preserve"> The final decision will always that of the pensioner.</w:t>
            </w:r>
          </w:p>
          <w:p w:rsidR="008E4122" w:rsidRPr="003C2620" w:rsidRDefault="008E4122" w:rsidP="008E4122"/>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C22E2A" w:rsidP="00993F64">
            <w:pPr>
              <w:outlineLvl w:val="0"/>
            </w:pPr>
            <w:r>
              <w:t>It is not perceived that there will be any adverse impact</w:t>
            </w:r>
            <w:r w:rsidR="00E439D3">
              <w:t xml:space="preserve"> on pensioners or the fund</w:t>
            </w:r>
            <w:r>
              <w:t xml:space="preserve"> – </w:t>
            </w:r>
            <w:r w:rsidR="00E439D3">
              <w:t xml:space="preserve">the </w:t>
            </w:r>
            <w:r>
              <w:t>choice of options to take a pension or commutation will remain after any change in policy</w:t>
            </w:r>
            <w:r w:rsidR="00E439D3">
              <w:t>.</w:t>
            </w:r>
          </w:p>
          <w:p w:rsidR="00E439D3" w:rsidRPr="003C2620" w:rsidRDefault="00E439D3" w:rsidP="000D145A">
            <w:pPr>
              <w:outlineLvl w:val="0"/>
            </w:pPr>
            <w:r>
              <w:t>There would be a positive impact in terms of administrative costs should take up be significant. Additionally the fund would see a reduction in both liabilities and assets, but could benefit by re</w:t>
            </w:r>
            <w:r w:rsidR="000D145A">
              <w:t>d</w:t>
            </w:r>
            <w:r>
              <w:t>ucing the amount of uncertainty in future strategic investment planning, valuation strategy etc.</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C22E2A" w:rsidP="00993F64">
            <w:r>
              <w:t>To make commutation of 'small' pensions the standard offer for those about to take their pension for the first time; to offer existing 'small' pensioners the option to commute their existing 'small' pension</w:t>
            </w:r>
            <w:r w:rsidR="008E4122">
              <w:t>.</w:t>
            </w:r>
          </w:p>
          <w:p w:rsidR="00E439D3" w:rsidRDefault="00E439D3" w:rsidP="00993F64">
            <w:r>
              <w:t>To implement any policy or practice change starting in 2016</w:t>
            </w:r>
          </w:p>
          <w:p w:rsidR="008E4122" w:rsidRDefault="008E4122" w:rsidP="00993F64">
            <w:r>
              <w:t>To retain choice for all current and prospective pensioners.</w:t>
            </w:r>
          </w:p>
          <w:p w:rsidR="008E4122" w:rsidRDefault="008E4122" w:rsidP="00993F64">
            <w:r>
              <w:t>To enable pensioners to take advantage of 'the Freedom and Choice' agenda</w:t>
            </w:r>
          </w:p>
          <w:p w:rsidR="008E4122" w:rsidRDefault="008E4122" w:rsidP="00993F64">
            <w:r>
              <w:t>To see a potential improvement in wellbeing, as accessing a lump sum could enable, for example, holidays, a new car etc. to be purchased. Such options may not be available to those on limited incomes (who for example may struggle to obtain credit to purchase a new car).</w:t>
            </w:r>
          </w:p>
          <w:p w:rsidR="008E4122" w:rsidRDefault="008E4122" w:rsidP="00993F64">
            <w:r>
              <w:t>To provide information to prospective and current eligible pensioners to enable them to make an informed choice as to the option which suits their circumstances.</w:t>
            </w:r>
          </w:p>
          <w:p w:rsidR="008E4122" w:rsidRDefault="008E4122" w:rsidP="00993F64"/>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Pr="003C2620" w:rsidRDefault="00C22E2A" w:rsidP="00993F64">
            <w:r>
              <w:t>Feedback from pensioners; monitoring of take up</w:t>
            </w:r>
            <w:r w:rsidR="00E439D3">
              <w:t xml:space="preserve"> etc. Feedback provided to the Pensions Committee and Pension Board</w:t>
            </w:r>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C22E2A">
        <w:t>Andy Brown</w:t>
      </w:r>
    </w:p>
    <w:p w:rsidR="00993F64" w:rsidRDefault="00993F64" w:rsidP="00993F64">
      <w:pPr>
        <w:outlineLvl w:val="0"/>
      </w:pPr>
      <w:r>
        <w:t xml:space="preserve">Position/Role </w:t>
      </w:r>
      <w:r w:rsidR="00C22E2A">
        <w:t>Policy and Operations Manager</w:t>
      </w:r>
    </w:p>
    <w:p w:rsidR="00993F64" w:rsidRDefault="00993F64" w:rsidP="00993F64">
      <w:pPr>
        <w:outlineLvl w:val="0"/>
      </w:pPr>
      <w:r>
        <w:t xml:space="preserve">Equality Analysis Endorsed by Line Manager and/or </w:t>
      </w:r>
      <w:r w:rsidR="00851203">
        <w:t>Service Head</w:t>
      </w:r>
      <w:r w:rsidR="00C22E2A">
        <w:t xml:space="preserve"> Diane Lister</w:t>
      </w:r>
    </w:p>
    <w:p w:rsidR="008E4122" w:rsidRDefault="00993F64" w:rsidP="00993F64">
      <w:pPr>
        <w:outlineLvl w:val="0"/>
      </w:pPr>
      <w:r>
        <w:t xml:space="preserve">Decision Signed Off By </w:t>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rsidR="00993F64" w:rsidRDefault="00993F64" w:rsidP="00993F64"/>
    <w:p w:rsidR="00993F64" w:rsidRDefault="00851203" w:rsidP="00993F64">
      <w:r>
        <w:t xml:space="preserve">Service </w:t>
      </w:r>
      <w:r w:rsidR="00993F64">
        <w:t>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4B21DF" w:rsidP="00993F64">
      <w:pPr>
        <w:outlineLvl w:val="0"/>
      </w:pPr>
      <w:hyperlink r:id="rId12" w:history="1">
        <w:r w:rsidR="00993F64" w:rsidRPr="00C91E9C">
          <w:rPr>
            <w:rStyle w:val="Hyperlink"/>
          </w:rPr>
          <w:t>Karen.beaumont@lancashire.gov.uk</w:t>
        </w:r>
      </w:hyperlink>
    </w:p>
    <w:p w:rsidR="00993F64" w:rsidRDefault="00993F64" w:rsidP="00993F64">
      <w:pPr>
        <w:outlineLvl w:val="0"/>
      </w:pPr>
      <w:r>
        <w:t xml:space="preserve">Contact for Adult </w:t>
      </w:r>
      <w:proofErr w:type="gramStart"/>
      <w:r>
        <w:t xml:space="preserve">Services </w:t>
      </w:r>
      <w:r w:rsidR="00851203">
        <w:t>;</w:t>
      </w:r>
      <w:proofErr w:type="gramEnd"/>
      <w:r w:rsidR="00851203">
        <w:t xml:space="preserve"> Policy Information and Commissioning (Age Well); Health Equity, Welfare and Partnerships (PH); Patient Safety and Quality Improvement (PH).</w:t>
      </w:r>
    </w:p>
    <w:p w:rsidR="00993F64" w:rsidRDefault="00993F64" w:rsidP="00993F64">
      <w:r>
        <w:t>Jeanette Binns – Equality &amp; Cohesion Manager</w:t>
      </w:r>
    </w:p>
    <w:p w:rsidR="00993F64" w:rsidRDefault="004B21DF" w:rsidP="00993F64">
      <w:pPr>
        <w:outlineLvl w:val="0"/>
      </w:pPr>
      <w:hyperlink r:id="rId13" w:history="1">
        <w:r w:rsidR="00993F64" w:rsidRPr="00C91E9C">
          <w:rPr>
            <w:rStyle w:val="Hyperlink"/>
          </w:rPr>
          <w:t>Jeanette.binns@lancashire.gov.uk</w:t>
        </w:r>
      </w:hyperlink>
    </w:p>
    <w:p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rsidR="00851203" w:rsidRDefault="00851203" w:rsidP="00993F64"/>
    <w:p w:rsidR="00993F64" w:rsidRDefault="00993F64" w:rsidP="00993F64">
      <w:pPr>
        <w:outlineLvl w:val="0"/>
      </w:pPr>
      <w:r>
        <w:t xml:space="preserve">Saulo </w:t>
      </w:r>
      <w:proofErr w:type="spellStart"/>
      <w:r>
        <w:t>Cwerner</w:t>
      </w:r>
      <w:proofErr w:type="spellEnd"/>
      <w:r>
        <w:t xml:space="preserve"> – Equality &amp; Cohesion Manager</w:t>
      </w:r>
    </w:p>
    <w:p w:rsidR="00993F64" w:rsidRDefault="004B21DF" w:rsidP="00993F64">
      <w:pPr>
        <w:outlineLvl w:val="0"/>
      </w:pPr>
      <w:hyperlink r:id="rId14" w:history="1">
        <w:r w:rsidR="00993F64" w:rsidRPr="00C91E9C">
          <w:rPr>
            <w:rStyle w:val="Hyperlink"/>
          </w:rPr>
          <w:t>Saulo.cwerner@lancashire.gov.uk</w:t>
        </w:r>
      </w:hyperlink>
    </w:p>
    <w:p w:rsidR="00993F64" w:rsidRDefault="00993F64" w:rsidP="00993F64">
      <w:pPr>
        <w:outlineLvl w:val="0"/>
      </w:pPr>
      <w:r>
        <w:t>Contact for Children</w:t>
      </w:r>
      <w:r w:rsidR="00851203">
        <w:t>'s Services; Policy, Information and Commissioning (Start Well); Wellbeing, Prevention and Early Help (PH); BTLS</w:t>
      </w:r>
      <w:r>
        <w:t xml:space="preserve"> </w:t>
      </w:r>
    </w:p>
    <w:p w:rsidR="00993F64" w:rsidRDefault="00993F64" w:rsidP="00993F64"/>
    <w:p w:rsidR="00993F64" w:rsidRDefault="00993F64" w:rsidP="00993F64">
      <w:pPr>
        <w:outlineLvl w:val="0"/>
      </w:pPr>
      <w:r>
        <w:t>Pam Smith – Equality &amp; Cohesion Manager</w:t>
      </w:r>
    </w:p>
    <w:p w:rsidR="00993F64" w:rsidRDefault="004B21DF" w:rsidP="00993F64">
      <w:pPr>
        <w:outlineLvl w:val="0"/>
      </w:pPr>
      <w:hyperlink r:id="rId15" w:history="1">
        <w:r w:rsidR="00993F64" w:rsidRPr="00C91E9C">
          <w:rPr>
            <w:rStyle w:val="Hyperlink"/>
          </w:rPr>
          <w:t>Pam.smith@lancashire.gov.uk</w:t>
        </w:r>
      </w:hyperlink>
    </w:p>
    <w:p w:rsidR="00993F64" w:rsidRDefault="00993F64" w:rsidP="00993F64">
      <w:r>
        <w:t xml:space="preserve">Contact for </w:t>
      </w:r>
      <w:r w:rsidR="00851203">
        <w:t>Governance, Finance and Public Services; Communications; Corporate Commissioning (Level 1); Emergency Planning and Resilience (PH).</w:t>
      </w:r>
    </w:p>
    <w:p w:rsidR="00993F64" w:rsidRPr="008021FB" w:rsidRDefault="00993F64" w:rsidP="00993F64">
      <w:r>
        <w:t>Thank you</w:t>
      </w:r>
    </w:p>
    <w:sectPr w:rsidR="00993F64" w:rsidRPr="008021FB" w:rsidSect="00993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C6" w:rsidRDefault="00CF33C6" w:rsidP="00993F64">
      <w:pPr>
        <w:spacing w:after="0" w:line="240" w:lineRule="auto"/>
      </w:pPr>
      <w:r>
        <w:separator/>
      </w:r>
    </w:p>
  </w:endnote>
  <w:endnote w:type="continuationSeparator" w:id="0">
    <w:p w:rsidR="00CF33C6" w:rsidRDefault="00CF33C6"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C6" w:rsidRDefault="00CF33C6" w:rsidP="00993F64">
      <w:pPr>
        <w:spacing w:after="0" w:line="240" w:lineRule="auto"/>
      </w:pPr>
      <w:r>
        <w:separator/>
      </w:r>
    </w:p>
  </w:footnote>
  <w:footnote w:type="continuationSeparator" w:id="0">
    <w:p w:rsidR="00CF33C6" w:rsidRDefault="00CF33C6"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D059D"/>
    <w:multiLevelType w:val="hybridMultilevel"/>
    <w:tmpl w:val="290E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16861"/>
    <w:rsid w:val="000D145A"/>
    <w:rsid w:val="000E21DB"/>
    <w:rsid w:val="00105992"/>
    <w:rsid w:val="00127ED5"/>
    <w:rsid w:val="00143978"/>
    <w:rsid w:val="002D3154"/>
    <w:rsid w:val="003F767B"/>
    <w:rsid w:val="00453B14"/>
    <w:rsid w:val="004B21DF"/>
    <w:rsid w:val="00505D50"/>
    <w:rsid w:val="005558E0"/>
    <w:rsid w:val="006E4165"/>
    <w:rsid w:val="00742E96"/>
    <w:rsid w:val="0077387D"/>
    <w:rsid w:val="00781AE8"/>
    <w:rsid w:val="007A6FAB"/>
    <w:rsid w:val="007E3FD0"/>
    <w:rsid w:val="00851203"/>
    <w:rsid w:val="008E4122"/>
    <w:rsid w:val="009838D0"/>
    <w:rsid w:val="00991F1B"/>
    <w:rsid w:val="00993F64"/>
    <w:rsid w:val="00B9093A"/>
    <w:rsid w:val="00BE0A96"/>
    <w:rsid w:val="00BE6E22"/>
    <w:rsid w:val="00C22E2A"/>
    <w:rsid w:val="00C34053"/>
    <w:rsid w:val="00C40876"/>
    <w:rsid w:val="00C536BB"/>
    <w:rsid w:val="00CF33C6"/>
    <w:rsid w:val="00D72692"/>
    <w:rsid w:val="00E439D3"/>
    <w:rsid w:val="00EF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991F1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F241-3150-4DE0-9883-4B0034CC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18137</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Gorman, Dave</cp:lastModifiedBy>
  <cp:revision>3</cp:revision>
  <cp:lastPrinted>2011-11-09T13:19:00Z</cp:lastPrinted>
  <dcterms:created xsi:type="dcterms:W3CDTF">2015-09-17T08:51:00Z</dcterms:created>
  <dcterms:modified xsi:type="dcterms:W3CDTF">2015-09-17T08:51:00Z</dcterms:modified>
</cp:coreProperties>
</file>